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76"/>
        <w:rPr>
          <w:rFonts w:eastAsia="Times New Roman" w:cs="Calibri" w:cstheme="minorHAnsi"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color w:val="333333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76"/>
        <w:jc w:val="right"/>
        <w:rPr>
          <w:sz w:val="16"/>
          <w:szCs w:val="16"/>
        </w:rPr>
      </w:pPr>
      <w:r>
        <w:rPr>
          <w:rFonts w:eastAsia="Times New Roman" w:cs="Calibri" w:cstheme="minorHAnsi"/>
          <w:color w:val="333333"/>
          <w:sz w:val="16"/>
          <w:szCs w:val="16"/>
          <w:lang w:eastAsia="pl-PL"/>
        </w:rPr>
        <w:t xml:space="preserve">Załącznik nr 3 do statutu MKZP przy CUW </w:t>
      </w:r>
    </w:p>
    <w:p>
      <w:pPr>
        <w:pStyle w:val="Normal"/>
        <w:shd w:val="clear" w:color="auto" w:fill="FFFFFF"/>
        <w:spacing w:lineRule="auto" w:line="276"/>
        <w:jc w:val="right"/>
        <w:rPr>
          <w:rFonts w:eastAsia="Times New Roman" w:cs="Calibri" w:cstheme="minorHAnsi"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color w:val="333333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76"/>
        <w:jc w:val="right"/>
        <w:rPr>
          <w:sz w:val="22"/>
          <w:szCs w:val="22"/>
        </w:rPr>
      </w:pPr>
      <w:r>
        <w:rPr>
          <w:rFonts w:eastAsia="Times New Roman" w:cs="Calibri" w:cstheme="minorHAnsi"/>
          <w:b/>
          <w:bCs/>
          <w:color w:val="333333"/>
          <w:sz w:val="22"/>
          <w:szCs w:val="22"/>
          <w:lang w:eastAsia="pl-PL"/>
        </w:rPr>
        <w:t xml:space="preserve">Międzyzakładowa Kasa Zapomogowo-Pożyczkowa </w:t>
      </w:r>
    </w:p>
    <w:p>
      <w:pPr>
        <w:pStyle w:val="Normal"/>
        <w:shd w:val="clear" w:color="auto" w:fill="FFFFFF"/>
        <w:spacing w:lineRule="auto" w:line="276"/>
        <w:jc w:val="right"/>
        <w:rPr>
          <w:sz w:val="22"/>
          <w:szCs w:val="22"/>
        </w:rPr>
      </w:pPr>
      <w:r>
        <w:rPr>
          <w:rFonts w:eastAsia="Times New Roman" w:cs="Calibri" w:cstheme="minorHAnsi"/>
          <w:b/>
          <w:bCs/>
          <w:color w:val="333333"/>
          <w:sz w:val="22"/>
          <w:szCs w:val="22"/>
          <w:lang w:eastAsia="pl-PL"/>
        </w:rPr>
        <w:t>przy Centrum Usług Wspólnych w Sulechowie</w:t>
      </w:r>
    </w:p>
    <w:p>
      <w:pPr>
        <w:pStyle w:val="Normal"/>
        <w:shd w:val="clear" w:color="auto" w:fill="FFFFFF"/>
        <w:spacing w:lineRule="auto" w:line="276"/>
        <w:jc w:val="right"/>
        <w:rPr>
          <w:rFonts w:eastAsia="Times New Roman" w:cs="Calibri" w:cstheme="minorHAnsi"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color w:val="333333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76"/>
        <w:jc w:val="center"/>
        <w:rPr>
          <w:sz w:val="22"/>
          <w:szCs w:val="22"/>
        </w:rPr>
      </w:pPr>
      <w:r>
        <w:rPr>
          <w:rFonts w:eastAsia="Times New Roman" w:cs="Calibri" w:cstheme="minorHAnsi"/>
          <w:b/>
          <w:bCs/>
          <w:color w:val="333333"/>
          <w:sz w:val="22"/>
          <w:szCs w:val="22"/>
          <w:lang w:eastAsia="pl-PL"/>
        </w:rPr>
        <w:t xml:space="preserve">OŚWIADCZENIE </w:t>
      </w:r>
    </w:p>
    <w:p>
      <w:pPr>
        <w:pStyle w:val="Normal"/>
        <w:shd w:val="clear" w:color="auto" w:fill="FFFFFF"/>
        <w:spacing w:lineRule="auto" w:line="276"/>
        <w:jc w:val="center"/>
        <w:rPr>
          <w:sz w:val="22"/>
          <w:szCs w:val="22"/>
        </w:rPr>
      </w:pPr>
      <w:r>
        <w:rPr>
          <w:rFonts w:eastAsia="Times New Roman" w:cs="Calibri" w:cstheme="minorHAnsi"/>
          <w:b/>
          <w:bCs/>
          <w:color w:val="333333"/>
          <w:sz w:val="22"/>
          <w:szCs w:val="22"/>
          <w:lang w:eastAsia="pl-PL"/>
        </w:rPr>
        <w:t>o wyrażeniu zgody na przetwarzanie danych osobowych</w:t>
      </w:r>
    </w:p>
    <w:p>
      <w:pPr>
        <w:pStyle w:val="Normal"/>
        <w:shd w:val="clear" w:color="auto" w:fill="FFFFFF"/>
        <w:spacing w:lineRule="auto" w:line="276"/>
        <w:rPr>
          <w:rFonts w:eastAsia="Times New Roman" w:cs="Calibri" w:cstheme="minorHAnsi"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color w:val="333333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76"/>
        <w:ind w:firstLine="708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 xml:space="preserve">Niniejszym zgodnie z art. 43 ust. 1 ustawy z dnia 11 sierpnia 2021 r. o kasach zapomogowo-pożyczkowych, jako członek Międzyzakładowej Kasy Zapomogowo-Pożyczkowej / osoba uprawniona / poręczyciel* oświadczam, że wyrażam zgodę na przetwarzanie moich danych osobowych przez Międzyzakładową Kasę Zapomogowo-Pożyczkową przy Centrum Usług Wspólnych w Sulechowie w celu realizacji zadań ustawowych związanych z członkostwem w Międzyzakładowej Kasie Zapomogowo-Pożyczkowej, w tym gromadzeniem wkładów członkowskich oraz udzielaniem pomocy materialnej w formie pożyczek lub zapomóg, a także dochodzeniem związanych z nimi praw lub roszczeń. </w:t>
      </w:r>
    </w:p>
    <w:p>
      <w:pPr>
        <w:pStyle w:val="Normal"/>
        <w:shd w:val="clear" w:color="auto" w:fill="FFFFFF"/>
        <w:spacing w:lineRule="auto" w:line="276"/>
        <w:ind w:firstLine="708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Zgodna obejmuje przetwarzanie moich  następujących danych osobowych: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w przypadku członka Międzyzakładowej Kasy Zapomogowo-Pożyczkowej: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/>
        <w:ind w:hanging="360" w:left="993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imię (imiona) i nazwisko,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/>
        <w:ind w:hanging="360" w:left="993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numer PESEL, a w przypadku braku numeru PESEL - nazwa i numer dokumentu potwierdzającego tożsamość oraz nazwa państwa, które go wydało,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/>
        <w:ind w:hanging="360" w:left="993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adres do korespondencji oraz numer telefonu lub adres poczty elektronicznej,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/>
        <w:ind w:hanging="360" w:left="993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stan cywilny oraz ustrój majątkowy,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/>
        <w:ind w:hanging="360" w:left="993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stan zdrowia,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/>
        <w:ind w:hanging="360" w:left="993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otrzymywane wynagrodzenie lub zasiłek;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w przypadku osoby uprawnionej - dane, o których mowa w pkt 1 lit. a-c;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w przypadku poręczyciela - dane, o których mowa w pkt 1 lit. a-d.</w:t>
      </w:r>
    </w:p>
    <w:p>
      <w:pPr>
        <w:pStyle w:val="Normal"/>
        <w:shd w:val="clear" w:color="auto" w:fill="FFFFFF"/>
        <w:spacing w:lineRule="auto" w:line="276"/>
        <w:rPr>
          <w:rFonts w:eastAsia="Times New Roman" w:cs="Calibri" w:cstheme="minorHAnsi"/>
          <w:color w:val="333333"/>
          <w:sz w:val="22"/>
          <w:szCs w:val="22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</w:r>
    </w:p>
    <w:p>
      <w:pPr>
        <w:pStyle w:val="Normal"/>
        <w:shd w:val="clear" w:color="auto" w:fill="FFFFFF"/>
        <w:spacing w:lineRule="auto" w:line="276"/>
        <w:ind w:firstLine="708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Przyjmuję do wiadomości, że: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administratorem moich danych osobowych jest Międzyzakładowa Kasa Zapomogowo-Pożyczkowa przy Centrum Usług Wspólnych w Sulechowie, ul. Licealna 18a, 66-100 Sulechów, e-mail: m.wieligor@cuwsulechow.pl, tel. 688886061;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podstawę prawną przetwarzania moich danych osobowych stanowi art. 43 ust. 1 ustawy z dnia 11 sierpnia 2021 r. o kasach zapomogowo-pożyczkowych oraz art. 6 ust. 1 lit. a, b i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 xml:space="preserve">odbiorcami moich danych osobowych mogą być Centrum Usług Wspólnych w Sulechowie oraz pracodawcy objęci obsługą Międzyzakładowej Kasy Zapomogowo-Pożyczkowej przy Centrum Usług Wspólnych w Sulechowie; 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Międzyzakładowa Kasa Zapomogowo-Pożyczkowa przy Centrum Usług Wspólnych w Sulechowie może żądać udokumentowania moich danych osobowych w zakresie niezbędnym do ich potwierdzenia. Potwierdzenie może odbywać się w szczególności na podstawie oświadczenia lub zaświadczenia;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do przetwarzania danych osobowych mogą być dopuszczone wyłącznie osoby posiadające pisemne upoważnienie do przetwarzania takich danych wydane przez zarząd Międzyzakładowej Kasy Zapomogowo-Pożyczkowej. Osoby dopuszczone do przetwarzania takich danych są obowiązane do zachowania ich w tajemnicy oraz ochrony przed niedozwolonym lub niezgodnym z prawem przetwarzaniem, przypadkową utratą, zniszczeniem lub uszkodzeniem;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Międzyzakładowa Kasa Zapomogowo-Pożyczkowa przy Centrum Usług Wspólnych w Sulechowie przetwarza dane osobowe: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76"/>
        <w:ind w:hanging="360" w:left="993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członka Międzyzakładowej Kasy Zapomogowo-Pożyczkowej przy Centrum Usług Wspólnych w Sulechowie - od dnia złożenia niniejszego oświadczenia do upływu 10 lat od dnia ustania członkostwa;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76"/>
        <w:ind w:hanging="360" w:left="993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osoby uprawnionej - od dnia złożenia niniejszego oświadczenia do upływu 5 lat od dnia wypłaty wkładu członkowskiego;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76"/>
        <w:ind w:hanging="360" w:left="993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poręczyciela - od dnia złożenia niniejszego oświadczenia do upływu 5 lat od dnia spłaty poręczanej pożyczki;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uprawnionym do przetwarzania danych osobowych jest, oprócz administratora, Centrum Usług Wspólnych w Sulechowie oraz pracodawcy objęci obsługą Międzyzakładowej Kasy Zapomogowo-Pożyczkowej przy Centrum Usług Wspólnych w Sulechowie – w zakresie niezbędnym do realizacji celów Międzyzakładowej Kasy Zapomogowo-Pożyczkowej oraz świadczenia na jej rzecz pomocy przewidzianej ustawą;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dane osobowe mogą być przetwarzane w postaci papierowej lub elektronicznej;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przysługuje mi prawo do żądania od administratora dostępu do moich danych osobowych, ich sprostowania, usunięcia lub ograniczenia przetwarzania lub o prawie do wniesienia sprzeciwu wobec przetwarzania, a także o prawie do przenoszenia danych;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przysługuje mi prawo cofnięcia zgody na przetwarzanie danych osobowych w dowolnym momencie bez wpływu na zgodność z prawem przetwarzania, którego dokonano na podstawie zgody przed jej cofnięciem, co jednak nie pozbawia administratora prawa do przetwarzania danych osobowych jeśli zachodzi przesłanka przetwarzania wskazana w art. 6 ust. 1 pkt 1 lit. b lub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przysługuje mi prawo do wniesienia skargi do organu nadzorczego;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osoba udostępniająca dane nie ma obowiązku ich podania, ale ich niepodanie skutkuje niemożnością skorzystania z usług Międzyzakładowej Kasy Zapomogowo-Pożyczkowej przy Centrum Usług Wspólnych w Sulechowie, względnie działanie w roli poręczyciela;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76"/>
        <w:ind w:hanging="360" w:left="42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 xml:space="preserve">administrator nie podejmuje decyzji w sposób automatyzowany, w tym nie dokonuje profilowania. </w:t>
      </w:r>
    </w:p>
    <w:p>
      <w:pPr>
        <w:pStyle w:val="Normal"/>
        <w:shd w:val="clear" w:color="auto" w:fill="FFFFFF"/>
        <w:spacing w:lineRule="auto" w:line="276"/>
        <w:jc w:val="both"/>
        <w:rPr>
          <w:rFonts w:eastAsia="Times New Roman" w:cs="Calibri" w:cstheme="minorHAnsi"/>
          <w:color w:val="333333"/>
          <w:sz w:val="22"/>
          <w:szCs w:val="22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eastAsia="Times New Roman" w:cs="Calibri" w:cstheme="minorHAnsi"/>
          <w:color w:val="333333"/>
          <w:sz w:val="22"/>
          <w:szCs w:val="22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eastAsia="Times New Roman" w:cs="Calibri" w:cstheme="minorHAnsi"/>
          <w:color w:val="333333"/>
          <w:sz w:val="24"/>
          <w:szCs w:val="24"/>
          <w:lang w:eastAsia="pl-PL"/>
        </w:rPr>
      </w:pP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>……………………………………………………</w:t>
      </w:r>
      <w:r>
        <w:rPr>
          <w:rFonts w:eastAsia="Times New Roman" w:cs="Calibri" w:cstheme="minorHAnsi"/>
          <w:color w:val="333333"/>
          <w:sz w:val="22"/>
          <w:szCs w:val="22"/>
          <w:lang w:eastAsia="pl-PL"/>
        </w:rPr>
        <w:tab/>
        <w:tab/>
        <w:tab/>
        <w:tab/>
        <w:t xml:space="preserve">……………………………………………              </w:t>
        <w:tab/>
        <w:t xml:space="preserve">miejscowość, data </w:t>
        <w:tab/>
        <w:tab/>
        <w:tab/>
        <w:tab/>
        <w:tab/>
        <w:tab/>
        <w:t xml:space="preserve">        podpis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rFonts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rFonts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lb-s" w:customStyle="1">
    <w:name w:val="a_lb-s"/>
    <w:basedOn w:val="DefaultParagraphFont"/>
    <w:qFormat/>
    <w:rsid w:val="00695a3f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c3fb9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DBF9B-3293-448B-AC70-7B80192F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LibreOffice/24.2.2.2$Windows_X86_64 LibreOffice_project/d56cc158d8a96260b836f100ef4b4ef25d6f1a01</Application>
  <AppVersion>15.0000</AppVersion>
  <DocSecurity>0</DocSecurity>
  <Pages>2</Pages>
  <Words>725</Words>
  <Characters>4714</Characters>
  <CharactersWithSpaces>5419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2022-08-29T09:49:00Z</dcterms:created>
  <dc:creator>Marcin Badura</dc:creator>
  <dc:description/>
  <dc:language>pl-PL</dc:language>
  <cp:lastModifiedBy/>
  <cp:lastPrinted>2024-12-12T09:57:24Z</cp:lastPrinted>
  <dcterms:modified xsi:type="dcterms:W3CDTF">2024-12-12T10:07:03Z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